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C6372" w14:textId="77777777" w:rsid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 xml:space="preserve">OBČINA ŠENTJUR, </w:t>
      </w:r>
      <w:r w:rsidR="00D35BDD">
        <w:rPr>
          <w:rFonts w:ascii="Arial" w:eastAsia="Times New Roman" w:hAnsi="Arial" w:cs="Arial"/>
          <w:lang w:eastAsia="sl-SI"/>
        </w:rPr>
        <w:t>Mestni trg</w:t>
      </w:r>
      <w:r w:rsidRPr="00D35BDD">
        <w:rPr>
          <w:rFonts w:ascii="Arial" w:eastAsia="Times New Roman" w:hAnsi="Arial" w:cs="Arial"/>
          <w:lang w:eastAsia="sl-SI"/>
        </w:rPr>
        <w:t xml:space="preserve"> 10, 3230 Š</w:t>
      </w:r>
      <w:r w:rsidR="00D35BDD">
        <w:rPr>
          <w:rFonts w:ascii="Arial" w:eastAsia="Times New Roman" w:hAnsi="Arial" w:cs="Arial"/>
          <w:lang w:eastAsia="sl-SI"/>
        </w:rPr>
        <w:t>entjur</w:t>
      </w:r>
      <w:r w:rsidRPr="00D35BDD">
        <w:rPr>
          <w:rFonts w:ascii="Arial" w:eastAsia="Times New Roman" w:hAnsi="Arial" w:cs="Arial"/>
          <w:lang w:eastAsia="sl-SI"/>
        </w:rPr>
        <w:t>, ki jo zastopa župan mag. Marko Diaci, matična št. 5884799, ID</w:t>
      </w:r>
      <w:r w:rsidRPr="00D35BDD">
        <w:rPr>
          <w:rFonts w:ascii="Arial" w:eastAsia="Times New Roman" w:hAnsi="Arial" w:cs="Arial"/>
          <w:bCs/>
          <w:lang w:eastAsia="sl-SI"/>
        </w:rPr>
        <w:t xml:space="preserve"> za DDV: SI 20341253 (v</w:t>
      </w:r>
      <w:r w:rsidRPr="007F523D">
        <w:rPr>
          <w:rFonts w:ascii="Arial" w:eastAsia="Times New Roman" w:hAnsi="Arial" w:cs="Arial"/>
          <w:bCs/>
          <w:lang w:eastAsia="sl-SI"/>
        </w:rPr>
        <w:t xml:space="preserve"> nadaljevanju: </w:t>
      </w:r>
      <w:r w:rsidR="004A5840">
        <w:rPr>
          <w:rFonts w:ascii="Arial" w:eastAsia="Times New Roman" w:hAnsi="Arial" w:cs="Arial"/>
          <w:bCs/>
          <w:lang w:eastAsia="sl-SI"/>
        </w:rPr>
        <w:t>o</w:t>
      </w:r>
      <w:r w:rsidRPr="007F523D">
        <w:rPr>
          <w:rFonts w:ascii="Arial" w:eastAsia="Times New Roman" w:hAnsi="Arial" w:cs="Arial"/>
          <w:bCs/>
          <w:lang w:eastAsia="sl-SI"/>
        </w:rPr>
        <w:t>bčina)</w:t>
      </w:r>
    </w:p>
    <w:p w14:paraId="60DFE8E0" w14:textId="77777777" w:rsidR="007F523D" w:rsidRP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08F5B8C3" w14:textId="77777777" w:rsid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in</w:t>
      </w:r>
    </w:p>
    <w:p w14:paraId="55BDCD15" w14:textId="77777777" w:rsidR="007F523D" w:rsidRP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D7179F7" w14:textId="77777777" w:rsidR="007F523D" w:rsidRPr="00D35BDD" w:rsidRDefault="00D35BD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D35BDD">
        <w:rPr>
          <w:rFonts w:ascii="Arial" w:eastAsia="Times New Roman" w:hAnsi="Arial" w:cs="Arial"/>
          <w:b/>
          <w:lang w:eastAsia="sl-SI"/>
        </w:rPr>
        <w:t xml:space="preserve">Ime in priimek, </w:t>
      </w:r>
      <w:r w:rsidRPr="00D35BDD">
        <w:rPr>
          <w:rFonts w:ascii="Arial" w:eastAsia="Times New Roman" w:hAnsi="Arial" w:cs="Arial"/>
          <w:lang w:eastAsia="sl-SI"/>
        </w:rPr>
        <w:t>naslov,</w:t>
      </w:r>
      <w:r w:rsidRPr="00D35BDD">
        <w:rPr>
          <w:rFonts w:ascii="Arial" w:eastAsia="Times New Roman" w:hAnsi="Arial" w:cs="Arial"/>
          <w:b/>
          <w:lang w:eastAsia="sl-SI"/>
        </w:rPr>
        <w:t xml:space="preserve"> </w:t>
      </w:r>
      <w:r w:rsidRPr="00D35BDD">
        <w:rPr>
          <w:rFonts w:ascii="Arial" w:eastAsia="Times New Roman" w:hAnsi="Arial" w:cs="Arial"/>
          <w:lang w:eastAsia="sl-SI"/>
        </w:rPr>
        <w:t>KMG-MID: ____________, EMŠO: ___________________, davčna številka: ____________, (v nadaljevanju: upravičenec)</w:t>
      </w:r>
    </w:p>
    <w:p w14:paraId="3560E2AE" w14:textId="77777777" w:rsidR="007F523D" w:rsidRP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0E5010E" w14:textId="77777777" w:rsid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skleneta</w:t>
      </w:r>
    </w:p>
    <w:p w14:paraId="0D8D97D5" w14:textId="77777777" w:rsidR="005F2718" w:rsidRPr="007F523D" w:rsidRDefault="005F2718" w:rsidP="006824A8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0C0676A3" w14:textId="77777777" w:rsidR="007F523D" w:rsidRPr="007F523D" w:rsidRDefault="007F523D" w:rsidP="006824A8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pacing w:val="100"/>
          <w:sz w:val="24"/>
          <w:szCs w:val="24"/>
          <w:lang w:eastAsia="sl-SI"/>
        </w:rPr>
      </w:pPr>
      <w:r w:rsidRPr="007F523D">
        <w:rPr>
          <w:rFonts w:ascii="Arial" w:eastAsia="Times New Roman" w:hAnsi="Arial" w:cs="Arial"/>
          <w:b/>
          <w:bCs/>
          <w:spacing w:val="100"/>
          <w:sz w:val="24"/>
          <w:szCs w:val="24"/>
          <w:lang w:eastAsia="sl-SI"/>
        </w:rPr>
        <w:t>POGODBO</w:t>
      </w:r>
    </w:p>
    <w:p w14:paraId="20867A5E" w14:textId="47ED48EB" w:rsidR="007F523D" w:rsidRPr="007F523D" w:rsidRDefault="00DB0A0C" w:rsidP="006824A8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4A5840">
        <w:rPr>
          <w:rFonts w:ascii="Arial" w:eastAsia="Times New Roman" w:hAnsi="Arial" w:cs="Arial"/>
          <w:b/>
          <w:lang w:eastAsia="sl-SI"/>
        </w:rPr>
        <w:t>o dodelitvi pomoči za ohranjanje in razvoj kmetijstva in podeže</w:t>
      </w:r>
      <w:r>
        <w:rPr>
          <w:rFonts w:ascii="Arial" w:eastAsia="Times New Roman" w:hAnsi="Arial" w:cs="Arial"/>
          <w:b/>
          <w:lang w:eastAsia="sl-SI"/>
        </w:rPr>
        <w:t xml:space="preserve">lja v Občini Šentjur za leto </w:t>
      </w:r>
      <w:r w:rsidR="00DE7BFD">
        <w:rPr>
          <w:rFonts w:ascii="Arial" w:eastAsia="Times New Roman" w:hAnsi="Arial" w:cs="Arial"/>
          <w:b/>
          <w:lang w:eastAsia="sl-SI"/>
        </w:rPr>
        <w:t>202</w:t>
      </w:r>
      <w:r w:rsidR="00D5294A">
        <w:rPr>
          <w:rFonts w:ascii="Arial" w:eastAsia="Times New Roman" w:hAnsi="Arial" w:cs="Arial"/>
          <w:b/>
          <w:lang w:eastAsia="sl-SI"/>
        </w:rPr>
        <w:t>5</w:t>
      </w:r>
      <w:r w:rsidR="004A5840" w:rsidRPr="004A5840">
        <w:rPr>
          <w:rFonts w:ascii="Arial" w:eastAsia="Times New Roman" w:hAnsi="Arial" w:cs="Arial"/>
          <w:b/>
          <w:lang w:eastAsia="sl-SI"/>
        </w:rPr>
        <w:t>:</w:t>
      </w:r>
      <w:r w:rsidR="00A11F6D">
        <w:rPr>
          <w:rFonts w:ascii="Arial" w:eastAsia="Times New Roman" w:hAnsi="Arial" w:cs="Arial"/>
          <w:b/>
          <w:lang w:eastAsia="sl-SI"/>
        </w:rPr>
        <w:t xml:space="preserve"> </w:t>
      </w:r>
      <w:r w:rsidR="00FD5DC0" w:rsidRPr="004A5840">
        <w:rPr>
          <w:rFonts w:ascii="Arial" w:eastAsia="Times New Roman" w:hAnsi="Arial" w:cs="Arial"/>
          <w:b/>
          <w:lang w:eastAsia="sl-SI"/>
        </w:rPr>
        <w:t xml:space="preserve">Pomoč za naložbe v </w:t>
      </w:r>
      <w:r w:rsidR="00FD5DC0">
        <w:rPr>
          <w:rFonts w:ascii="Arial" w:eastAsia="Times New Roman" w:hAnsi="Arial" w:cs="Arial"/>
          <w:b/>
          <w:lang w:eastAsia="sl-SI"/>
        </w:rPr>
        <w:t xml:space="preserve">predelavo in trženje kmetijskih in živilskih proizvodov ter naložbe v nekmetijsko dejavnost na kmetiji </w:t>
      </w:r>
      <w:r w:rsidR="00FD5DC0" w:rsidRPr="004A5840">
        <w:rPr>
          <w:rFonts w:ascii="Arial" w:eastAsia="Times New Roman" w:hAnsi="Arial" w:cs="Arial"/>
          <w:b/>
          <w:lang w:eastAsia="sl-SI"/>
        </w:rPr>
        <w:t xml:space="preserve">– </w:t>
      </w:r>
      <w:r w:rsidR="00FD5DC0">
        <w:rPr>
          <w:rFonts w:ascii="Arial" w:eastAsia="Times New Roman" w:hAnsi="Arial" w:cs="Arial"/>
          <w:b/>
          <w:lang w:eastAsia="sl-SI"/>
        </w:rPr>
        <w:t xml:space="preserve">de </w:t>
      </w:r>
      <w:proofErr w:type="spellStart"/>
      <w:r w:rsidR="00FD5DC0">
        <w:rPr>
          <w:rFonts w:ascii="Arial" w:eastAsia="Times New Roman" w:hAnsi="Arial" w:cs="Arial"/>
          <w:b/>
          <w:lang w:eastAsia="sl-SI"/>
        </w:rPr>
        <w:t>minimis</w:t>
      </w:r>
      <w:proofErr w:type="spellEnd"/>
    </w:p>
    <w:p w14:paraId="62112F8E" w14:textId="77777777" w:rsidR="005F2718" w:rsidRDefault="005F2718" w:rsidP="006824A8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485A3865" w14:textId="77777777" w:rsidR="005F2718" w:rsidRPr="007F523D" w:rsidRDefault="005F2718" w:rsidP="006824A8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4832646A" w14:textId="77777777" w:rsidR="007F523D" w:rsidRPr="007F523D" w:rsidRDefault="007F523D" w:rsidP="006824A8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14:paraId="4A84AAC7" w14:textId="77777777" w:rsidR="00920943" w:rsidRDefault="00920943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0431BA9" w14:textId="1C001725" w:rsidR="007F523D" w:rsidRP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Pogodbeni stranki ugotavljata:</w:t>
      </w:r>
    </w:p>
    <w:p w14:paraId="3989047A" w14:textId="38EC6183" w:rsidR="007F523D" w:rsidRPr="007F523D" w:rsidRDefault="007F523D" w:rsidP="006824A8">
      <w:pPr>
        <w:pStyle w:val="Odstavekseznam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 xml:space="preserve">da je bil dne </w:t>
      </w:r>
      <w:r w:rsidR="00D5294A">
        <w:rPr>
          <w:rFonts w:ascii="Arial" w:eastAsia="Times New Roman" w:hAnsi="Arial" w:cs="Arial"/>
          <w:lang w:eastAsia="sl-SI"/>
        </w:rPr>
        <w:t>7</w:t>
      </w:r>
      <w:r w:rsidR="004E36E5" w:rsidRPr="004E36E5">
        <w:rPr>
          <w:rFonts w:ascii="Arial" w:eastAsia="Times New Roman" w:hAnsi="Arial" w:cs="Arial"/>
          <w:lang w:eastAsia="sl-SI"/>
        </w:rPr>
        <w:t>.</w:t>
      </w:r>
      <w:r w:rsidR="006E773F" w:rsidRPr="004E36E5">
        <w:rPr>
          <w:rFonts w:ascii="Arial" w:eastAsia="Times New Roman" w:hAnsi="Arial" w:cs="Arial"/>
          <w:lang w:eastAsia="sl-SI"/>
        </w:rPr>
        <w:t xml:space="preserve"> </w:t>
      </w:r>
      <w:r w:rsidR="00D5294A">
        <w:rPr>
          <w:rFonts w:ascii="Arial" w:eastAsia="Times New Roman" w:hAnsi="Arial" w:cs="Arial"/>
          <w:lang w:eastAsia="sl-SI"/>
        </w:rPr>
        <w:t>2</w:t>
      </w:r>
      <w:r w:rsidR="006E773F" w:rsidRPr="004E36E5">
        <w:rPr>
          <w:rFonts w:ascii="Arial" w:eastAsia="Times New Roman" w:hAnsi="Arial" w:cs="Arial"/>
          <w:lang w:eastAsia="sl-SI"/>
        </w:rPr>
        <w:t>.</w:t>
      </w:r>
      <w:r w:rsidRPr="004E36E5">
        <w:rPr>
          <w:rFonts w:ascii="Arial" w:eastAsia="Times New Roman" w:hAnsi="Arial" w:cs="Arial"/>
          <w:lang w:eastAsia="sl-SI"/>
        </w:rPr>
        <w:t xml:space="preserve"> </w:t>
      </w:r>
      <w:r w:rsidR="00DE7BFD">
        <w:rPr>
          <w:rFonts w:ascii="Arial" w:eastAsia="Times New Roman" w:hAnsi="Arial" w:cs="Arial"/>
          <w:lang w:eastAsia="sl-SI"/>
        </w:rPr>
        <w:t>202</w:t>
      </w:r>
      <w:r w:rsidR="00D5294A">
        <w:rPr>
          <w:rFonts w:ascii="Arial" w:eastAsia="Times New Roman" w:hAnsi="Arial" w:cs="Arial"/>
          <w:lang w:eastAsia="sl-SI"/>
        </w:rPr>
        <w:t>5</w:t>
      </w:r>
      <w:r w:rsidRPr="007F523D">
        <w:rPr>
          <w:rFonts w:ascii="Arial" w:eastAsia="Times New Roman" w:hAnsi="Arial" w:cs="Arial"/>
          <w:lang w:eastAsia="sl-SI"/>
        </w:rPr>
        <w:t xml:space="preserve"> na spletni strani Občine Šentjur objavljen Javni razpis o dodeljevanju pomoči za ohranjanje in razvoj kmetijstva in podež</w:t>
      </w:r>
      <w:r w:rsidR="00DE7BFD">
        <w:rPr>
          <w:rFonts w:ascii="Arial" w:eastAsia="Times New Roman" w:hAnsi="Arial" w:cs="Arial"/>
          <w:lang w:eastAsia="sl-SI"/>
        </w:rPr>
        <w:t>elja v Občini Šentjur v letu 202</w:t>
      </w:r>
      <w:r w:rsidR="00D5294A">
        <w:rPr>
          <w:rFonts w:ascii="Arial" w:eastAsia="Times New Roman" w:hAnsi="Arial" w:cs="Arial"/>
          <w:lang w:eastAsia="sl-SI"/>
        </w:rPr>
        <w:t>5</w:t>
      </w:r>
      <w:r w:rsidRPr="007F523D">
        <w:rPr>
          <w:rFonts w:ascii="Arial" w:eastAsia="Times New Roman" w:hAnsi="Arial" w:cs="Arial"/>
          <w:lang w:eastAsia="sl-SI"/>
        </w:rPr>
        <w:t xml:space="preserve"> (v nadaljevanju: javni razpis),</w:t>
      </w:r>
    </w:p>
    <w:p w14:paraId="587D8D3E" w14:textId="77777777" w:rsidR="007F523D" w:rsidRPr="007F523D" w:rsidRDefault="007F523D" w:rsidP="006824A8">
      <w:pPr>
        <w:pStyle w:val="Odstavekseznama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da se je upravičenec prijavil na javni razpis s pravočasno in popolno vlogo, ki jo je pregledala Komisij</w:t>
      </w:r>
      <w:r w:rsidR="004A5840">
        <w:rPr>
          <w:rFonts w:ascii="Arial" w:eastAsia="Times New Roman" w:hAnsi="Arial" w:cs="Arial"/>
          <w:lang w:eastAsia="sl-SI"/>
        </w:rPr>
        <w:t>a za pripravo in izvedbo javnih razpisov</w:t>
      </w:r>
      <w:r w:rsidRPr="007F523D">
        <w:rPr>
          <w:rFonts w:ascii="Arial" w:eastAsia="Times New Roman" w:hAnsi="Arial" w:cs="Arial"/>
          <w:lang w:eastAsia="sl-SI"/>
        </w:rPr>
        <w:t xml:space="preserve"> o dodeljevanju državnih pomoči na področju kmetijstva in podeželja v Občini Šentjur,</w:t>
      </w:r>
    </w:p>
    <w:p w14:paraId="63A063F4" w14:textId="77777777" w:rsidR="00D35BDD" w:rsidRPr="006824A8" w:rsidRDefault="00D35BDD" w:rsidP="006824A8">
      <w:pPr>
        <w:pStyle w:val="Odstavekseznama"/>
        <w:numPr>
          <w:ilvl w:val="0"/>
          <w:numId w:val="6"/>
        </w:numPr>
        <w:tabs>
          <w:tab w:val="left" w:pos="594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6824A8">
        <w:rPr>
          <w:rFonts w:ascii="Arial" w:eastAsia="Times New Roman" w:hAnsi="Arial" w:cs="Arial"/>
          <w:lang w:eastAsia="sl-SI"/>
        </w:rPr>
        <w:t xml:space="preserve">da je Občina z odločbo št. ______________, z dne ___________ upravičencu odobrila sredstva v višini ____________ EUR, </w:t>
      </w:r>
      <w:r w:rsidR="00F31B19">
        <w:rPr>
          <w:rFonts w:ascii="Arial" w:eastAsia="Times New Roman" w:hAnsi="Arial" w:cs="Arial"/>
          <w:lang w:eastAsia="sl-SI"/>
        </w:rPr>
        <w:t>to je ___ % od vrednosti naložbe oz. investicije, ki znaša ________________ EUR brez DDV,</w:t>
      </w:r>
    </w:p>
    <w:p w14:paraId="1B277F14" w14:textId="77777777" w:rsidR="00F31B19" w:rsidRDefault="00D35BDD" w:rsidP="006824A8">
      <w:pPr>
        <w:pStyle w:val="Odstavekseznama"/>
        <w:numPr>
          <w:ilvl w:val="0"/>
          <w:numId w:val="6"/>
        </w:numPr>
        <w:tabs>
          <w:tab w:val="left" w:pos="594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F31B19">
        <w:rPr>
          <w:rFonts w:ascii="Arial" w:eastAsia="Times New Roman" w:hAnsi="Arial" w:cs="Arial"/>
          <w:lang w:eastAsia="sl-SI"/>
        </w:rPr>
        <w:t xml:space="preserve">da se sredstva iz prejšnje alinee upravičencu dodelijo za namen </w:t>
      </w:r>
      <w:r w:rsidRPr="00F31B19">
        <w:rPr>
          <w:rFonts w:ascii="Arial" w:eastAsia="Times New Roman" w:hAnsi="Arial" w:cs="Arial"/>
          <w:b/>
          <w:lang w:eastAsia="sl-SI"/>
        </w:rPr>
        <w:t>___________________________________________________</w:t>
      </w:r>
      <w:r w:rsidRPr="00F31B19">
        <w:rPr>
          <w:rFonts w:ascii="Arial" w:eastAsia="Times New Roman" w:hAnsi="Arial" w:cs="Arial"/>
          <w:lang w:eastAsia="sl-SI"/>
        </w:rPr>
        <w:t>,</w:t>
      </w:r>
    </w:p>
    <w:p w14:paraId="5542EA45" w14:textId="77777777" w:rsidR="00F31B19" w:rsidRPr="00F31B19" w:rsidRDefault="00F31B19" w:rsidP="00F31B19">
      <w:pPr>
        <w:pStyle w:val="Odstavekseznama"/>
        <w:numPr>
          <w:ilvl w:val="0"/>
          <w:numId w:val="6"/>
        </w:numPr>
        <w:tabs>
          <w:tab w:val="left" w:pos="594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F31B19">
        <w:rPr>
          <w:rFonts w:ascii="Arial" w:eastAsia="Times New Roman" w:hAnsi="Arial" w:cs="Arial"/>
          <w:lang w:eastAsia="sl-SI"/>
        </w:rPr>
        <w:t xml:space="preserve">da se sredstva sofinanciranja proporcionalno znižajo, v kolikor se bo znižala skupna vrednost naložbe oz. investicije,  </w:t>
      </w:r>
    </w:p>
    <w:p w14:paraId="03224844" w14:textId="77777777" w:rsidR="00F31B19" w:rsidRPr="00F31B19" w:rsidRDefault="00F31B19" w:rsidP="00F31B19">
      <w:pPr>
        <w:pStyle w:val="Odstavekseznama"/>
        <w:numPr>
          <w:ilvl w:val="0"/>
          <w:numId w:val="6"/>
        </w:numPr>
        <w:tabs>
          <w:tab w:val="left" w:pos="594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F31B19">
        <w:rPr>
          <w:rFonts w:ascii="Arial" w:eastAsia="Times New Roman" w:hAnsi="Arial" w:cs="Arial"/>
          <w:lang w:eastAsia="sl-SI"/>
        </w:rPr>
        <w:t>da upravičenec za iste upravičene stroške in za isti namen ni pridobil sredstev oz. ni v postopku pridobivanja sredstev iz kateregakoli drugega javnega vira (sredstva občine, Republike Slovenije ali EU);</w:t>
      </w:r>
    </w:p>
    <w:p w14:paraId="47D88D5B" w14:textId="65186261" w:rsidR="0072495C" w:rsidRPr="0072495C" w:rsidRDefault="0072495C" w:rsidP="00524D49">
      <w:pPr>
        <w:pStyle w:val="Odstavekseznama"/>
        <w:numPr>
          <w:ilvl w:val="0"/>
          <w:numId w:val="6"/>
        </w:numPr>
        <w:jc w:val="both"/>
        <w:rPr>
          <w:rFonts w:ascii="Arial" w:eastAsia="Times New Roman" w:hAnsi="Arial" w:cs="Arial"/>
          <w:lang w:eastAsia="sl-SI"/>
        </w:rPr>
      </w:pPr>
      <w:r w:rsidRPr="0072495C">
        <w:rPr>
          <w:rFonts w:ascii="Arial" w:eastAsia="Times New Roman" w:hAnsi="Arial" w:cs="Arial"/>
          <w:lang w:eastAsia="sl-SI"/>
        </w:rPr>
        <w:t xml:space="preserve">da upravičenec po prejemu sredstev ne bo presegel največje dovoljene intenzivnosti pomoči v skladu z </w:t>
      </w:r>
      <w:r w:rsidR="00524D49">
        <w:rPr>
          <w:rFonts w:ascii="Arial" w:eastAsia="Times New Roman" w:hAnsi="Arial" w:cs="Arial"/>
          <w:lang w:eastAsia="sl-SI"/>
        </w:rPr>
        <w:t>20</w:t>
      </w:r>
      <w:r w:rsidRPr="0072495C">
        <w:rPr>
          <w:rFonts w:ascii="Arial" w:eastAsia="Times New Roman" w:hAnsi="Arial" w:cs="Arial"/>
          <w:lang w:eastAsia="sl-SI"/>
        </w:rPr>
        <w:t>. členom Pravilnika o ohranjanju in spodbujanju razvoja kmetijstva in podeželja v Občini Šentjur;</w:t>
      </w:r>
    </w:p>
    <w:p w14:paraId="52BFAFDF" w14:textId="2831DEA0" w:rsidR="007F523D" w:rsidRPr="004A5840" w:rsidRDefault="0077125D" w:rsidP="006824A8">
      <w:pPr>
        <w:pStyle w:val="Odstavekseznama"/>
        <w:numPr>
          <w:ilvl w:val="0"/>
          <w:numId w:val="6"/>
        </w:numPr>
        <w:tabs>
          <w:tab w:val="left" w:pos="594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7125D">
        <w:rPr>
          <w:rFonts w:ascii="Arial" w:eastAsia="Times New Roman" w:hAnsi="Arial" w:cs="Arial"/>
          <w:lang w:eastAsia="sl-SI"/>
        </w:rPr>
        <w:t xml:space="preserve">da se sredstva dodeljujejo v skladu z Mnenjem Ministrstva </w:t>
      </w:r>
      <w:r w:rsidR="005620C3">
        <w:rPr>
          <w:rFonts w:ascii="Arial" w:eastAsia="Times New Roman" w:hAnsi="Arial" w:cs="Arial"/>
          <w:lang w:eastAsia="sl-SI"/>
        </w:rPr>
        <w:t>za finance</w:t>
      </w:r>
      <w:r w:rsidR="007E2EF7">
        <w:rPr>
          <w:rFonts w:ascii="Arial" w:eastAsia="Times New Roman" w:hAnsi="Arial" w:cs="Arial"/>
          <w:lang w:eastAsia="sl-SI"/>
        </w:rPr>
        <w:t xml:space="preserve"> RS</w:t>
      </w:r>
      <w:r w:rsidRPr="0077125D">
        <w:rPr>
          <w:rFonts w:ascii="Arial" w:eastAsia="Times New Roman" w:hAnsi="Arial" w:cs="Arial"/>
          <w:lang w:eastAsia="sl-SI"/>
        </w:rPr>
        <w:t xml:space="preserve"> o skladnosti sheme </w:t>
      </w:r>
      <w:r w:rsidR="007E2EF7">
        <w:rPr>
          <w:rFonts w:ascii="Arial" w:eastAsia="Times New Roman" w:hAnsi="Arial" w:cs="Arial"/>
          <w:lang w:eastAsia="sl-SI"/>
        </w:rPr>
        <w:t xml:space="preserve">de </w:t>
      </w:r>
      <w:proofErr w:type="spellStart"/>
      <w:r w:rsidR="007E2EF7">
        <w:rPr>
          <w:rFonts w:ascii="Arial" w:eastAsia="Times New Roman" w:hAnsi="Arial" w:cs="Arial"/>
          <w:lang w:eastAsia="sl-SI"/>
        </w:rPr>
        <w:t>minimis</w:t>
      </w:r>
      <w:proofErr w:type="spellEnd"/>
      <w:r w:rsidR="007E2EF7">
        <w:rPr>
          <w:rFonts w:ascii="Arial" w:eastAsia="Times New Roman" w:hAnsi="Arial" w:cs="Arial"/>
          <w:lang w:eastAsia="sl-SI"/>
        </w:rPr>
        <w:t xml:space="preserve"> pomoči</w:t>
      </w:r>
      <w:r w:rsidRPr="0077125D">
        <w:rPr>
          <w:rFonts w:ascii="Arial" w:eastAsia="Times New Roman" w:hAnsi="Arial" w:cs="Arial"/>
          <w:lang w:eastAsia="sl-SI"/>
        </w:rPr>
        <w:t xml:space="preserve"> »</w:t>
      </w:r>
      <w:r w:rsidR="00E92C17">
        <w:rPr>
          <w:rFonts w:ascii="Arial" w:eastAsia="Times New Roman" w:hAnsi="Arial" w:cs="Arial"/>
          <w:lang w:eastAsia="sl-SI"/>
        </w:rPr>
        <w:t>Spodbujanje razvoja dopolnilnih dejavnosti v Občini Šentjur</w:t>
      </w:r>
      <w:r w:rsidRPr="0077125D">
        <w:rPr>
          <w:rFonts w:ascii="Arial" w:eastAsia="Times New Roman" w:hAnsi="Arial" w:cs="Arial"/>
          <w:lang w:eastAsia="sl-SI"/>
        </w:rPr>
        <w:t>«</w:t>
      </w:r>
      <w:r w:rsidR="003C7E2A">
        <w:rPr>
          <w:rFonts w:ascii="Arial" w:eastAsia="Times New Roman" w:hAnsi="Arial" w:cs="Arial"/>
          <w:lang w:eastAsia="sl-SI"/>
        </w:rPr>
        <w:t xml:space="preserve"> (št. priglasitve: M001-5884799-2024</w:t>
      </w:r>
      <w:r w:rsidR="00D74653">
        <w:rPr>
          <w:rFonts w:ascii="Arial" w:eastAsia="Times New Roman" w:hAnsi="Arial" w:cs="Arial"/>
          <w:lang w:eastAsia="sl-SI"/>
        </w:rPr>
        <w:t>)</w:t>
      </w:r>
      <w:r w:rsidR="004A5840" w:rsidRPr="004A5840">
        <w:rPr>
          <w:rFonts w:ascii="Arial" w:eastAsia="Times New Roman" w:hAnsi="Arial" w:cs="Arial"/>
          <w:lang w:eastAsia="sl-SI"/>
        </w:rPr>
        <w:t>.</w:t>
      </w:r>
    </w:p>
    <w:p w14:paraId="1ECADAED" w14:textId="77777777" w:rsidR="005F2718" w:rsidRDefault="005F2718" w:rsidP="006824A8">
      <w:pPr>
        <w:tabs>
          <w:tab w:val="left" w:pos="594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673D7290" w14:textId="77777777" w:rsidR="004E36E5" w:rsidRPr="007F523D" w:rsidRDefault="004E36E5" w:rsidP="006824A8">
      <w:pPr>
        <w:tabs>
          <w:tab w:val="left" w:pos="594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3B60EE8E" w14:textId="77777777" w:rsidR="007F523D" w:rsidRPr="007F523D" w:rsidRDefault="007F523D" w:rsidP="006824A8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14:paraId="10AC9B2D" w14:textId="77777777" w:rsidR="004E36E5" w:rsidRDefault="004E36E5" w:rsidP="00292F2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8C9BBCE" w14:textId="77777777" w:rsidR="00292F2F" w:rsidRPr="00292F2F" w:rsidRDefault="007F523D" w:rsidP="00292F2F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92F2F">
        <w:rPr>
          <w:rFonts w:ascii="Arial" w:eastAsia="Times New Roman" w:hAnsi="Arial" w:cs="Arial"/>
          <w:lang w:eastAsia="sl-SI"/>
        </w:rPr>
        <w:t>Občina bo sredstva iz 1. člena te pogodbe nakazala na podlagi predložitve zahtevka za izplačilo sredstev, kateremu morajo biti priložena dokazila za uveljavljanje sofinanciranja</w:t>
      </w:r>
      <w:r w:rsidR="00292F2F" w:rsidRPr="00292F2F">
        <w:rPr>
          <w:rFonts w:ascii="Arial" w:eastAsia="Times New Roman" w:hAnsi="Arial" w:cs="Arial"/>
          <w:lang w:eastAsia="sl-SI"/>
        </w:rPr>
        <w:t>:</w:t>
      </w:r>
    </w:p>
    <w:p w14:paraId="7E3698FC" w14:textId="28D58DF1" w:rsidR="00292F2F" w:rsidRDefault="00292F2F" w:rsidP="007E3631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16AAB">
        <w:rPr>
          <w:rFonts w:ascii="Arial" w:eastAsia="Times New Roman" w:hAnsi="Arial" w:cs="Arial"/>
          <w:lang w:eastAsia="sl-SI"/>
        </w:rPr>
        <w:t>kopije računov</w:t>
      </w:r>
      <w:r w:rsidR="007E3631">
        <w:rPr>
          <w:rFonts w:ascii="Arial" w:eastAsia="Times New Roman" w:hAnsi="Arial" w:cs="Arial"/>
          <w:lang w:eastAsia="sl-SI"/>
        </w:rPr>
        <w:t>,</w:t>
      </w:r>
      <w:r w:rsidRPr="00116AAB">
        <w:t xml:space="preserve"> </w:t>
      </w:r>
      <w:r w:rsidRPr="00116AAB">
        <w:rPr>
          <w:rFonts w:ascii="Arial" w:eastAsia="Times New Roman" w:hAnsi="Arial" w:cs="Arial"/>
          <w:lang w:eastAsia="sl-SI"/>
        </w:rPr>
        <w:t xml:space="preserve">ki se glasijo na </w:t>
      </w:r>
      <w:r w:rsidR="007E3631" w:rsidRPr="007E3631">
        <w:rPr>
          <w:rFonts w:ascii="Arial" w:eastAsia="Times New Roman" w:hAnsi="Arial" w:cs="Arial"/>
          <w:lang w:eastAsia="sl-SI"/>
        </w:rPr>
        <w:t>ime nosilca d</w:t>
      </w:r>
      <w:r w:rsidR="001E0C86">
        <w:rPr>
          <w:rFonts w:ascii="Arial" w:eastAsia="Times New Roman" w:hAnsi="Arial" w:cs="Arial"/>
          <w:lang w:eastAsia="sl-SI"/>
        </w:rPr>
        <w:t>opolnilne</w:t>
      </w:r>
      <w:r w:rsidR="007E3631" w:rsidRPr="007E3631">
        <w:rPr>
          <w:rFonts w:ascii="Arial" w:eastAsia="Times New Roman" w:hAnsi="Arial" w:cs="Arial"/>
          <w:lang w:eastAsia="sl-SI"/>
        </w:rPr>
        <w:t xml:space="preserve"> dejavnosti</w:t>
      </w:r>
      <w:r>
        <w:rPr>
          <w:rFonts w:ascii="Arial" w:eastAsia="Times New Roman" w:hAnsi="Arial" w:cs="Arial"/>
          <w:lang w:eastAsia="sl-SI"/>
        </w:rPr>
        <w:t>,</w:t>
      </w:r>
    </w:p>
    <w:p w14:paraId="0F9802DF" w14:textId="777452EB" w:rsidR="00292F2F" w:rsidRDefault="00292F2F" w:rsidP="00292F2F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16AAB">
        <w:rPr>
          <w:rFonts w:ascii="Arial" w:eastAsia="Times New Roman" w:hAnsi="Arial" w:cs="Arial"/>
          <w:lang w:eastAsia="sl-SI"/>
        </w:rPr>
        <w:t>potrdil</w:t>
      </w:r>
      <w:r>
        <w:rPr>
          <w:rFonts w:ascii="Arial" w:eastAsia="Times New Roman" w:hAnsi="Arial" w:cs="Arial"/>
          <w:lang w:eastAsia="sl-SI"/>
        </w:rPr>
        <w:t>a o plačilu računov</w:t>
      </w:r>
      <w:r w:rsidRPr="00116AAB">
        <w:t xml:space="preserve"> </w:t>
      </w:r>
      <w:r w:rsidRPr="00116AAB">
        <w:rPr>
          <w:rFonts w:ascii="Arial" w:eastAsia="Times New Roman" w:hAnsi="Arial" w:cs="Arial"/>
          <w:lang w:eastAsia="sl-SI"/>
        </w:rPr>
        <w:t>z</w:t>
      </w:r>
      <w:r w:rsidR="007E3631">
        <w:rPr>
          <w:rFonts w:ascii="Arial" w:eastAsia="Times New Roman" w:hAnsi="Arial" w:cs="Arial"/>
          <w:lang w:eastAsia="sl-SI"/>
        </w:rPr>
        <w:t xml:space="preserve"> datumom od </w:t>
      </w:r>
      <w:r w:rsidR="00F31B19">
        <w:rPr>
          <w:rFonts w:ascii="Arial" w:eastAsia="Times New Roman" w:hAnsi="Arial" w:cs="Arial"/>
          <w:lang w:eastAsia="sl-SI"/>
        </w:rPr>
        <w:t>1. 1.</w:t>
      </w:r>
      <w:r w:rsidR="007E3631">
        <w:rPr>
          <w:rFonts w:ascii="Arial" w:eastAsia="Times New Roman" w:hAnsi="Arial" w:cs="Arial"/>
          <w:lang w:eastAsia="sl-SI"/>
        </w:rPr>
        <w:t xml:space="preserve"> do </w:t>
      </w:r>
      <w:r w:rsidR="004E36E5">
        <w:rPr>
          <w:rFonts w:ascii="Arial" w:eastAsia="Times New Roman" w:hAnsi="Arial" w:cs="Arial"/>
          <w:lang w:eastAsia="sl-SI"/>
        </w:rPr>
        <w:t>30. 11.</w:t>
      </w:r>
      <w:r w:rsidRPr="004E36E5">
        <w:rPr>
          <w:rFonts w:ascii="Arial" w:eastAsia="Times New Roman" w:hAnsi="Arial" w:cs="Arial"/>
          <w:lang w:eastAsia="sl-SI"/>
        </w:rPr>
        <w:t xml:space="preserve"> </w:t>
      </w:r>
      <w:r w:rsidRPr="00116AAB">
        <w:rPr>
          <w:rFonts w:ascii="Arial" w:eastAsia="Times New Roman" w:hAnsi="Arial" w:cs="Arial"/>
          <w:lang w:eastAsia="sl-SI"/>
        </w:rPr>
        <w:t>20</w:t>
      </w:r>
      <w:r w:rsidR="00DE7BFD">
        <w:rPr>
          <w:rFonts w:ascii="Arial" w:eastAsia="Times New Roman" w:hAnsi="Arial" w:cs="Arial"/>
          <w:lang w:eastAsia="sl-SI"/>
        </w:rPr>
        <w:t>2</w:t>
      </w:r>
      <w:r w:rsidR="00B14479">
        <w:rPr>
          <w:rFonts w:ascii="Arial" w:eastAsia="Times New Roman" w:hAnsi="Arial" w:cs="Arial"/>
          <w:lang w:eastAsia="sl-SI"/>
        </w:rPr>
        <w:t>5</w:t>
      </w:r>
      <w:r w:rsidRPr="00116AAB">
        <w:rPr>
          <w:rFonts w:ascii="Arial" w:eastAsia="Times New Roman" w:hAnsi="Arial" w:cs="Arial"/>
          <w:lang w:eastAsia="sl-SI"/>
        </w:rPr>
        <w:t xml:space="preserve"> oz. do datuma na zahtevku,</w:t>
      </w:r>
    </w:p>
    <w:p w14:paraId="55B2DA49" w14:textId="77777777" w:rsidR="00761536" w:rsidRDefault="00292F2F" w:rsidP="00292F2F">
      <w:pPr>
        <w:pStyle w:val="Odstavekseznama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n</w:t>
      </w:r>
      <w:r w:rsidRPr="00116AAB">
        <w:rPr>
          <w:rFonts w:ascii="Arial" w:eastAsia="Times New Roman" w:hAnsi="Arial" w:cs="Arial"/>
          <w:lang w:eastAsia="sl-SI"/>
        </w:rPr>
        <w:t>ajmanj dve barvni fotografiji s</w:t>
      </w:r>
      <w:r>
        <w:rPr>
          <w:rFonts w:ascii="Arial" w:eastAsia="Times New Roman" w:hAnsi="Arial" w:cs="Arial"/>
          <w:lang w:eastAsia="sl-SI"/>
        </w:rPr>
        <w:t>tanja investicije po izvedbi del oz. nabavi</w:t>
      </w:r>
      <w:r w:rsidR="00761536">
        <w:rPr>
          <w:rFonts w:ascii="Arial" w:eastAsia="Times New Roman" w:hAnsi="Arial" w:cs="Arial"/>
          <w:lang w:eastAsia="sl-SI"/>
        </w:rPr>
        <w:t>,</w:t>
      </w:r>
    </w:p>
    <w:p w14:paraId="496D01FA" w14:textId="62DC26DF" w:rsidR="00B45CD3" w:rsidRDefault="00761536" w:rsidP="00611B4E">
      <w:pPr>
        <w:pStyle w:val="Odstavekseznama"/>
        <w:numPr>
          <w:ilvl w:val="0"/>
          <w:numId w:val="11"/>
        </w:numPr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dokazilo o registraciji dopolnilne dejavnosti</w:t>
      </w:r>
      <w:r w:rsidRPr="00761536">
        <w:t xml:space="preserve"> </w:t>
      </w:r>
      <w:r w:rsidRPr="00761536">
        <w:rPr>
          <w:rFonts w:ascii="Arial" w:eastAsia="Times New Roman" w:hAnsi="Arial" w:cs="Arial"/>
          <w:lang w:eastAsia="sl-SI"/>
        </w:rPr>
        <w:t>predelave in trženja oziroma druge nekmetijske dejavnosti</w:t>
      </w:r>
      <w:r>
        <w:rPr>
          <w:rFonts w:ascii="Arial" w:eastAsia="Times New Roman" w:hAnsi="Arial" w:cs="Arial"/>
          <w:lang w:eastAsia="sl-SI"/>
        </w:rPr>
        <w:t xml:space="preserve">, </w:t>
      </w:r>
      <w:r w:rsidRPr="00761536">
        <w:rPr>
          <w:rFonts w:ascii="Arial" w:eastAsia="Times New Roman" w:hAnsi="Arial" w:cs="Arial"/>
          <w:lang w:eastAsia="sl-SI"/>
        </w:rPr>
        <w:t>v kolikor</w:t>
      </w:r>
      <w:r w:rsidR="00FB68CC">
        <w:rPr>
          <w:rFonts w:ascii="Arial" w:eastAsia="Times New Roman" w:hAnsi="Arial" w:cs="Arial"/>
          <w:lang w:eastAsia="sl-SI"/>
        </w:rPr>
        <w:t xml:space="preserve"> je bila ta registrirana v času od </w:t>
      </w:r>
      <w:r w:rsidR="00173180">
        <w:rPr>
          <w:rFonts w:ascii="Arial" w:eastAsia="Times New Roman" w:hAnsi="Arial" w:cs="Arial"/>
          <w:lang w:eastAsia="sl-SI"/>
        </w:rPr>
        <w:t>oddaje vloge na razpis do oddaje zahtevka za izplačilo sredstev.</w:t>
      </w:r>
    </w:p>
    <w:p w14:paraId="16CBF6CA" w14:textId="77777777" w:rsidR="00920943" w:rsidRDefault="00920943" w:rsidP="00B45CD3">
      <w:pPr>
        <w:pStyle w:val="Odstavekseznama"/>
        <w:rPr>
          <w:rFonts w:ascii="Arial" w:eastAsia="Times New Roman" w:hAnsi="Arial" w:cs="Arial"/>
          <w:lang w:eastAsia="sl-SI"/>
        </w:rPr>
      </w:pPr>
    </w:p>
    <w:p w14:paraId="5C715062" w14:textId="77777777" w:rsidR="00DB0A0C" w:rsidRPr="00B45CD3" w:rsidRDefault="00DB0A0C" w:rsidP="00B45CD3">
      <w:pPr>
        <w:pStyle w:val="Odstavekseznama"/>
        <w:rPr>
          <w:rFonts w:ascii="Arial" w:eastAsia="Times New Roman" w:hAnsi="Arial" w:cs="Arial"/>
          <w:lang w:eastAsia="sl-SI"/>
        </w:rPr>
      </w:pPr>
    </w:p>
    <w:p w14:paraId="31A5889B" w14:textId="77777777" w:rsidR="007F523D" w:rsidRPr="007F523D" w:rsidRDefault="007F523D" w:rsidP="006824A8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14:paraId="3676727C" w14:textId="77777777" w:rsidR="004E36E5" w:rsidRDefault="004E36E5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912C028" w14:textId="7A5F10C9" w:rsidR="00D35BDD" w:rsidRPr="00D35BDD" w:rsidRDefault="00D35BD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D35BDD">
        <w:rPr>
          <w:rFonts w:ascii="Arial" w:eastAsia="Times New Roman" w:hAnsi="Arial" w:cs="Arial"/>
          <w:lang w:eastAsia="sl-SI"/>
        </w:rPr>
        <w:t>Sredstva se upravičencu dodelijo iz prora</w:t>
      </w:r>
      <w:r w:rsidR="005F2718">
        <w:rPr>
          <w:rFonts w:ascii="Arial" w:eastAsia="Times New Roman" w:hAnsi="Arial" w:cs="Arial"/>
          <w:lang w:eastAsia="sl-SI"/>
        </w:rPr>
        <w:t>čuna Občine Šentjur za leto 20</w:t>
      </w:r>
      <w:r w:rsidR="00DE7BFD">
        <w:rPr>
          <w:rFonts w:ascii="Arial" w:eastAsia="Times New Roman" w:hAnsi="Arial" w:cs="Arial"/>
          <w:lang w:eastAsia="sl-SI"/>
        </w:rPr>
        <w:t>2</w:t>
      </w:r>
      <w:r w:rsidR="00B14479">
        <w:rPr>
          <w:rFonts w:ascii="Arial" w:eastAsia="Times New Roman" w:hAnsi="Arial" w:cs="Arial"/>
          <w:lang w:eastAsia="sl-SI"/>
        </w:rPr>
        <w:t>5</w:t>
      </w:r>
      <w:r w:rsidRPr="00D35BDD">
        <w:rPr>
          <w:rFonts w:ascii="Arial" w:eastAsia="Times New Roman" w:hAnsi="Arial" w:cs="Arial"/>
          <w:lang w:eastAsia="sl-SI"/>
        </w:rPr>
        <w:t xml:space="preserve"> iz proračunske postavke Ukrepi lokalne kmetijske politike (PP 114002). </w:t>
      </w:r>
    </w:p>
    <w:p w14:paraId="5F62B8D0" w14:textId="77777777" w:rsidR="00D35BDD" w:rsidRPr="00D35BDD" w:rsidRDefault="00D35BD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958EE2F" w14:textId="1584FB98" w:rsidR="007F523D" w:rsidRDefault="00D35BD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D35BDD">
        <w:rPr>
          <w:rFonts w:ascii="Arial" w:eastAsia="Times New Roman" w:hAnsi="Arial" w:cs="Arial"/>
          <w:lang w:eastAsia="sl-SI"/>
        </w:rPr>
        <w:t>Občina bo do konca leta 20</w:t>
      </w:r>
      <w:r w:rsidR="00DE7BFD">
        <w:rPr>
          <w:rFonts w:ascii="Arial" w:eastAsia="Times New Roman" w:hAnsi="Arial" w:cs="Arial"/>
          <w:lang w:eastAsia="sl-SI"/>
        </w:rPr>
        <w:t>2</w:t>
      </w:r>
      <w:r w:rsidR="00B14479">
        <w:rPr>
          <w:rFonts w:ascii="Arial" w:eastAsia="Times New Roman" w:hAnsi="Arial" w:cs="Arial"/>
          <w:lang w:eastAsia="sl-SI"/>
        </w:rPr>
        <w:t>5</w:t>
      </w:r>
      <w:r w:rsidRPr="00D35BDD">
        <w:rPr>
          <w:rFonts w:ascii="Arial" w:eastAsia="Times New Roman" w:hAnsi="Arial" w:cs="Arial"/>
          <w:lang w:eastAsia="sl-SI"/>
        </w:rPr>
        <w:t xml:space="preserve"> sredstva nakazana na transakcijski račun upravičenca, št. ________________, odprt pri banki _____________________.</w:t>
      </w:r>
    </w:p>
    <w:p w14:paraId="13B66D20" w14:textId="77777777" w:rsidR="00D35BDD" w:rsidRDefault="00D35BD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8851541" w14:textId="77777777" w:rsidR="004E36E5" w:rsidRDefault="004E36E5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48D3409" w14:textId="77777777" w:rsidR="007F523D" w:rsidRPr="007F523D" w:rsidRDefault="007F523D" w:rsidP="006824A8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14:paraId="3811F372" w14:textId="77777777" w:rsidR="004E36E5" w:rsidRDefault="004E36E5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3B51C68" w14:textId="77777777" w:rsidR="007F523D" w:rsidRP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Upravičenec se zavezuje:</w:t>
      </w:r>
    </w:p>
    <w:p w14:paraId="760F79E6" w14:textId="553CFE23" w:rsidR="007F523D" w:rsidRPr="002A11F0" w:rsidRDefault="007F523D" w:rsidP="00373F4F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4A5840">
        <w:rPr>
          <w:rFonts w:ascii="Arial" w:eastAsia="Times New Roman" w:hAnsi="Arial" w:cs="Arial"/>
          <w:lang w:eastAsia="sl-SI"/>
        </w:rPr>
        <w:t xml:space="preserve">da bo, v kolikor še nima registrirane </w:t>
      </w:r>
      <w:r w:rsidR="00373F4F">
        <w:rPr>
          <w:rFonts w:ascii="Arial" w:eastAsia="Times New Roman" w:hAnsi="Arial" w:cs="Arial"/>
          <w:lang w:eastAsia="sl-SI"/>
        </w:rPr>
        <w:t xml:space="preserve">dopolnilne </w:t>
      </w:r>
      <w:r w:rsidR="002A11F0">
        <w:rPr>
          <w:rFonts w:ascii="Arial" w:eastAsia="Times New Roman" w:hAnsi="Arial" w:cs="Arial"/>
          <w:lang w:eastAsia="sl-SI"/>
        </w:rPr>
        <w:t>dejavnosti,</w:t>
      </w:r>
      <w:r w:rsidRPr="004A5840">
        <w:rPr>
          <w:rFonts w:ascii="Arial" w:eastAsia="Times New Roman" w:hAnsi="Arial" w:cs="Arial"/>
          <w:lang w:eastAsia="sl-SI"/>
        </w:rPr>
        <w:t xml:space="preserve"> to registriral</w:t>
      </w:r>
      <w:r w:rsidR="00920943" w:rsidRPr="00920943">
        <w:rPr>
          <w:rFonts w:ascii="Arial" w:hAnsi="Arial" w:cs="Arial"/>
        </w:rPr>
        <w:t xml:space="preserve"> </w:t>
      </w:r>
      <w:r w:rsidR="00920943" w:rsidRPr="00702109">
        <w:rPr>
          <w:rFonts w:ascii="Arial" w:hAnsi="Arial" w:cs="Arial"/>
        </w:rPr>
        <w:t>v enem letu od prejema pomoči</w:t>
      </w:r>
      <w:r w:rsidR="00920943">
        <w:rPr>
          <w:rFonts w:ascii="Arial" w:hAnsi="Arial" w:cs="Arial"/>
        </w:rPr>
        <w:t xml:space="preserve"> (datuma odločbe)</w:t>
      </w:r>
      <w:r w:rsidR="002A11F0" w:rsidRPr="002A11F0">
        <w:rPr>
          <w:rFonts w:ascii="Arial" w:eastAsia="Times New Roman" w:hAnsi="Arial" w:cs="Arial"/>
          <w:lang w:eastAsia="sl-SI"/>
        </w:rPr>
        <w:t>;</w:t>
      </w:r>
    </w:p>
    <w:p w14:paraId="4AC46EA1" w14:textId="77777777" w:rsidR="00616C7F" w:rsidRDefault="00F964E1" w:rsidP="00616C7F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616C7F">
        <w:rPr>
          <w:rFonts w:ascii="Arial" w:eastAsia="Times New Roman" w:hAnsi="Arial" w:cs="Arial"/>
          <w:lang w:eastAsia="sl-SI"/>
        </w:rPr>
        <w:t>da bo dejavnost na kmetiji</w:t>
      </w:r>
      <w:r w:rsidR="00DD5A01" w:rsidRPr="00616C7F">
        <w:rPr>
          <w:rFonts w:ascii="Arial" w:eastAsia="Times New Roman" w:hAnsi="Arial" w:cs="Arial"/>
          <w:lang w:eastAsia="sl-SI"/>
        </w:rPr>
        <w:t>,</w:t>
      </w:r>
      <w:r w:rsidRPr="00616C7F">
        <w:rPr>
          <w:rFonts w:ascii="Arial" w:eastAsia="Times New Roman" w:hAnsi="Arial" w:cs="Arial"/>
          <w:lang w:eastAsia="sl-SI"/>
        </w:rPr>
        <w:t xml:space="preserve"> za katero je prejel pomoč, izvajal vsaj še 5 let </w:t>
      </w:r>
      <w:r w:rsidR="00616C7F" w:rsidRPr="00616C7F">
        <w:rPr>
          <w:rFonts w:ascii="Arial" w:eastAsia="Times New Roman" w:hAnsi="Arial" w:cs="Arial"/>
          <w:lang w:eastAsia="sl-SI"/>
        </w:rPr>
        <w:t>po izplačilu sredstev</w:t>
      </w:r>
      <w:r w:rsidR="00616C7F">
        <w:rPr>
          <w:rFonts w:ascii="Arial" w:eastAsia="Times New Roman" w:hAnsi="Arial" w:cs="Arial"/>
          <w:lang w:eastAsia="sl-SI"/>
        </w:rPr>
        <w:t>,</w:t>
      </w:r>
    </w:p>
    <w:p w14:paraId="6CD4FCEA" w14:textId="77777777" w:rsidR="007F523D" w:rsidRPr="00616C7F" w:rsidRDefault="007F523D" w:rsidP="00616C7F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616C7F">
        <w:rPr>
          <w:rFonts w:ascii="Arial" w:eastAsia="Times New Roman" w:hAnsi="Arial" w:cs="Arial"/>
          <w:lang w:eastAsia="sl-SI"/>
        </w:rPr>
        <w:t xml:space="preserve">da </w:t>
      </w:r>
      <w:r w:rsidR="00616C7F">
        <w:rPr>
          <w:rFonts w:ascii="Arial" w:eastAsia="Times New Roman" w:hAnsi="Arial" w:cs="Arial"/>
          <w:lang w:eastAsia="sl-SI"/>
        </w:rPr>
        <w:t>sredstev ne bo uporabil</w:t>
      </w:r>
      <w:r w:rsidRPr="00616C7F">
        <w:rPr>
          <w:rFonts w:ascii="Arial" w:eastAsia="Times New Roman" w:hAnsi="Arial" w:cs="Arial"/>
          <w:lang w:eastAsia="sl-SI"/>
        </w:rPr>
        <w:t xml:space="preserve"> v naspro</w:t>
      </w:r>
      <w:r w:rsidR="00616C7F">
        <w:rPr>
          <w:rFonts w:ascii="Arial" w:eastAsia="Times New Roman" w:hAnsi="Arial" w:cs="Arial"/>
          <w:lang w:eastAsia="sl-SI"/>
        </w:rPr>
        <w:t>tju z namenom dodelitve teh</w:t>
      </w:r>
      <w:r w:rsidRPr="00616C7F">
        <w:rPr>
          <w:rFonts w:ascii="Arial" w:eastAsia="Times New Roman" w:hAnsi="Arial" w:cs="Arial"/>
          <w:lang w:eastAsia="sl-SI"/>
        </w:rPr>
        <w:t>,</w:t>
      </w:r>
    </w:p>
    <w:p w14:paraId="41F78276" w14:textId="77777777" w:rsidR="007F523D" w:rsidRDefault="007F523D" w:rsidP="006824A8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color w:val="000000"/>
          <w:lang w:eastAsia="sl-SI"/>
        </w:rPr>
        <w:t>da bo naložba zaključena pred predložitvijo zahtevka za izplačilo sredstev (</w:t>
      </w:r>
      <w:r w:rsidRPr="007F523D">
        <w:rPr>
          <w:rFonts w:ascii="Arial" w:eastAsia="Times New Roman" w:hAnsi="Arial" w:cs="Arial"/>
          <w:lang w:eastAsia="sl-SI"/>
        </w:rPr>
        <w:t>ali vključitev kmetijske mehanizaci</w:t>
      </w:r>
      <w:r w:rsidR="002A11F0">
        <w:rPr>
          <w:rFonts w:ascii="Arial" w:eastAsia="Times New Roman" w:hAnsi="Arial" w:cs="Arial"/>
          <w:lang w:eastAsia="sl-SI"/>
        </w:rPr>
        <w:t>je ali opreme v proces dela</w:t>
      </w:r>
      <w:r w:rsidRPr="007F523D">
        <w:rPr>
          <w:rFonts w:ascii="Arial" w:eastAsia="Times New Roman" w:hAnsi="Arial" w:cs="Arial"/>
          <w:lang w:eastAsia="sl-SI"/>
        </w:rPr>
        <w:t>),</w:t>
      </w:r>
    </w:p>
    <w:p w14:paraId="4F54C09C" w14:textId="160C5EBD" w:rsidR="006824A8" w:rsidRDefault="006824A8" w:rsidP="0092094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6824A8">
        <w:rPr>
          <w:rFonts w:ascii="Arial" w:eastAsia="Times New Roman" w:hAnsi="Arial" w:cs="Arial"/>
          <w:lang w:eastAsia="sl-SI"/>
        </w:rPr>
        <w:t xml:space="preserve">da bo najkasneje </w:t>
      </w:r>
      <w:r w:rsidRPr="004E36E5">
        <w:rPr>
          <w:rFonts w:ascii="Arial" w:eastAsia="Times New Roman" w:hAnsi="Arial" w:cs="Arial"/>
          <w:lang w:eastAsia="sl-SI"/>
        </w:rPr>
        <w:t xml:space="preserve">do </w:t>
      </w:r>
      <w:r w:rsidR="004E36E5" w:rsidRPr="004E36E5">
        <w:rPr>
          <w:rFonts w:ascii="Arial" w:eastAsia="Times New Roman" w:hAnsi="Arial" w:cs="Arial"/>
          <w:lang w:eastAsia="sl-SI"/>
        </w:rPr>
        <w:t>30. 11.</w:t>
      </w:r>
      <w:r w:rsidRPr="004E36E5">
        <w:rPr>
          <w:rFonts w:ascii="Arial" w:eastAsia="Times New Roman" w:hAnsi="Arial" w:cs="Arial"/>
          <w:lang w:eastAsia="sl-SI"/>
        </w:rPr>
        <w:t xml:space="preserve"> </w:t>
      </w:r>
      <w:r w:rsidR="00DE7BFD" w:rsidRPr="004E36E5">
        <w:rPr>
          <w:rFonts w:ascii="Arial" w:eastAsia="Times New Roman" w:hAnsi="Arial" w:cs="Arial"/>
          <w:lang w:eastAsia="sl-SI"/>
        </w:rPr>
        <w:t>202</w:t>
      </w:r>
      <w:r w:rsidR="00B14479">
        <w:rPr>
          <w:rFonts w:ascii="Arial" w:eastAsia="Times New Roman" w:hAnsi="Arial" w:cs="Arial"/>
          <w:lang w:eastAsia="sl-SI"/>
        </w:rPr>
        <w:t>5</w:t>
      </w:r>
      <w:r w:rsidRPr="004E36E5">
        <w:rPr>
          <w:rFonts w:ascii="Arial" w:eastAsia="Times New Roman" w:hAnsi="Arial" w:cs="Arial"/>
          <w:lang w:eastAsia="sl-SI"/>
        </w:rPr>
        <w:t xml:space="preserve"> </w:t>
      </w:r>
      <w:r w:rsidRPr="006824A8">
        <w:rPr>
          <w:rFonts w:ascii="Arial" w:eastAsia="Times New Roman" w:hAnsi="Arial" w:cs="Arial"/>
          <w:lang w:eastAsia="sl-SI"/>
        </w:rPr>
        <w:t>na občino dostavil zahtevke s prilogami, kajti kasneje dani zahtevki ne bodo upravičeni do nakazila sredstev,</w:t>
      </w:r>
    </w:p>
    <w:p w14:paraId="3244AD60" w14:textId="28112ADF" w:rsidR="00213D35" w:rsidRPr="00213D35" w:rsidRDefault="00213D35" w:rsidP="00213D35">
      <w:pPr>
        <w:pStyle w:val="Odstavekseznama"/>
        <w:numPr>
          <w:ilvl w:val="0"/>
          <w:numId w:val="8"/>
        </w:numPr>
        <w:rPr>
          <w:rFonts w:ascii="Arial" w:eastAsia="Times New Roman" w:hAnsi="Arial" w:cs="Arial"/>
          <w:lang w:eastAsia="sl-SI"/>
        </w:rPr>
      </w:pPr>
      <w:r w:rsidRPr="00213D35">
        <w:rPr>
          <w:rFonts w:ascii="Arial" w:eastAsia="Times New Roman" w:hAnsi="Arial" w:cs="Arial"/>
          <w:lang w:eastAsia="sl-SI"/>
        </w:rPr>
        <w:t>da bo nakup izvedel od tretjih oseb po tržnih pogojih,</w:t>
      </w:r>
    </w:p>
    <w:p w14:paraId="016DEF0D" w14:textId="77777777" w:rsidR="00E0633D" w:rsidRPr="00E0633D" w:rsidRDefault="00E0633D" w:rsidP="00920943">
      <w:pPr>
        <w:pStyle w:val="Odstavekseznama"/>
        <w:numPr>
          <w:ilvl w:val="0"/>
          <w:numId w:val="8"/>
        </w:numPr>
        <w:jc w:val="both"/>
        <w:rPr>
          <w:rFonts w:ascii="Arial" w:eastAsia="Times New Roman" w:hAnsi="Arial" w:cs="Arial"/>
          <w:lang w:eastAsia="sl-SI"/>
        </w:rPr>
      </w:pPr>
      <w:r w:rsidRPr="00E0633D">
        <w:rPr>
          <w:rFonts w:ascii="Arial" w:eastAsia="Times New Roman" w:hAnsi="Arial" w:cs="Arial"/>
          <w:lang w:eastAsia="sl-SI"/>
        </w:rPr>
        <w:t>da bo hranil vso dokumentacijo, ki je bila podlaga za odobritev pomoči</w:t>
      </w:r>
      <w:r w:rsidR="0012558F" w:rsidRPr="0012558F">
        <w:t xml:space="preserve"> </w:t>
      </w:r>
      <w:r w:rsidR="0012558F" w:rsidRPr="0012558F">
        <w:rPr>
          <w:rFonts w:ascii="Arial" w:eastAsia="Times New Roman" w:hAnsi="Arial" w:cs="Arial"/>
          <w:lang w:eastAsia="sl-SI"/>
        </w:rPr>
        <w:t>in za izvedbo naložbe najmanj deset let</w:t>
      </w:r>
      <w:r w:rsidRPr="00E0633D">
        <w:rPr>
          <w:rFonts w:ascii="Arial" w:eastAsia="Times New Roman" w:hAnsi="Arial" w:cs="Arial"/>
          <w:lang w:eastAsia="sl-SI"/>
        </w:rPr>
        <w:t>, najmanj deset let od datuma prejema pomoči,</w:t>
      </w:r>
    </w:p>
    <w:p w14:paraId="7178790C" w14:textId="77777777" w:rsidR="007F523D" w:rsidRPr="007F523D" w:rsidRDefault="007F523D" w:rsidP="0092094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 xml:space="preserve">da bo </w:t>
      </w:r>
      <w:r w:rsidR="006824A8">
        <w:rPr>
          <w:rFonts w:ascii="Arial" w:eastAsia="Times New Roman" w:hAnsi="Arial" w:cs="Arial"/>
          <w:lang w:eastAsia="sl-SI"/>
        </w:rPr>
        <w:t xml:space="preserve">občini </w:t>
      </w:r>
      <w:r w:rsidRPr="007F523D">
        <w:rPr>
          <w:rFonts w:ascii="Arial" w:eastAsia="Times New Roman" w:hAnsi="Arial" w:cs="Arial"/>
          <w:lang w:eastAsia="sl-SI"/>
        </w:rPr>
        <w:t>omogočil vpogled v dokumentacijo in kontrolo koriščenja namenskih sredstev,</w:t>
      </w:r>
    </w:p>
    <w:p w14:paraId="35C8AB76" w14:textId="77777777" w:rsidR="007F523D" w:rsidRDefault="007F523D" w:rsidP="006824A8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da se strinja, da se podatki o odobrenih in izplačanih denarnih sredstvih, ki so javnega značaja, lahko objavljajo. Pri tem se lahko objavijo osnovni podatki o naložbi in prejemniku pomoči v skladu z zakonom, ki ureja dostop do informacij javnega značaja in zakonom, ki ureja varstvo osebnih podatkov</w:t>
      </w:r>
      <w:r w:rsidR="004E36E5">
        <w:rPr>
          <w:rFonts w:ascii="Arial" w:eastAsia="Times New Roman" w:hAnsi="Arial" w:cs="Arial"/>
          <w:lang w:eastAsia="sl-SI"/>
        </w:rPr>
        <w:t>.</w:t>
      </w:r>
    </w:p>
    <w:p w14:paraId="6E6694AC" w14:textId="77777777" w:rsidR="004E36E5" w:rsidRPr="007F523D" w:rsidRDefault="004E36E5" w:rsidP="004E36E5">
      <w:pPr>
        <w:pStyle w:val="Odstavekseznama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0627D46" w14:textId="77777777" w:rsidR="006E773F" w:rsidRDefault="006E773F" w:rsidP="006824A8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D6CCAC3" w14:textId="77777777" w:rsidR="006E773F" w:rsidRPr="006E773F" w:rsidRDefault="006E773F" w:rsidP="006824A8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6E773F">
        <w:rPr>
          <w:rFonts w:ascii="Arial" w:eastAsia="Times New Roman" w:hAnsi="Arial" w:cs="Arial"/>
          <w:b/>
          <w:lang w:eastAsia="sl-SI"/>
        </w:rPr>
        <w:t>člen</w:t>
      </w:r>
    </w:p>
    <w:p w14:paraId="21AB56B6" w14:textId="77777777" w:rsidR="004E36E5" w:rsidRDefault="004E36E5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52A3C9D" w14:textId="77777777" w:rsidR="007F523D" w:rsidRP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Upravičenec se strinja, da ni upravičen do izplačila sredstev, če se v postopku ugotovi, da je za iste upravičene stroške in za isti namen pridobil oz. je v postopku pridobivanja sredstev iz kateregakoli drugega javnega vira.</w:t>
      </w:r>
    </w:p>
    <w:p w14:paraId="00642B3B" w14:textId="77777777" w:rsidR="007F523D" w:rsidRP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DDB21E5" w14:textId="77777777" w:rsidR="007F523D" w:rsidRP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 xml:space="preserve">Upravičenec se strinja, da mora z odločbo odobrena in že izplačana sredstva na podlagi te pogodbe vrniti skupaj s pripadajočimi zakonskimi obrestmi, navedenimi v zahtevku za vračilo sredstev, v roku 8 dni od vročitve zahtevka, če jih je pridobil na podlagi navedb neresničnih podatkov v vlogi ali na podlagi neverodostojne dokumentacije, če </w:t>
      </w:r>
      <w:r w:rsidR="00761536">
        <w:rPr>
          <w:rFonts w:ascii="Arial" w:eastAsia="Times New Roman" w:hAnsi="Arial" w:cs="Arial"/>
          <w:lang w:eastAsia="sl-SI"/>
        </w:rPr>
        <w:t>ni spoštoval določil odločbe in pogodbe</w:t>
      </w:r>
      <w:r w:rsidRPr="007F523D">
        <w:rPr>
          <w:rFonts w:ascii="Arial" w:eastAsia="Times New Roman" w:hAnsi="Arial" w:cs="Arial"/>
          <w:lang w:eastAsia="sl-SI"/>
        </w:rPr>
        <w:t xml:space="preserve"> ali če je za iste upravičene stroške in za isti namen že prejel sredstva iz kateregakoli drugega javnega vira (sredstva Republike Slovenije ali EU).</w:t>
      </w:r>
    </w:p>
    <w:p w14:paraId="1D1A7B7C" w14:textId="77777777" w:rsidR="00920943" w:rsidRDefault="00920943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EC0CE93" w14:textId="77777777" w:rsidR="00920943" w:rsidRPr="007F523D" w:rsidRDefault="00920943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C71E170" w14:textId="77777777" w:rsidR="007F523D" w:rsidRPr="007F523D" w:rsidRDefault="007F523D" w:rsidP="006824A8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14:paraId="27E246BA" w14:textId="77777777" w:rsidR="004E36E5" w:rsidRDefault="004E36E5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EC01A86" w14:textId="33C7C489" w:rsidR="007F523D" w:rsidRDefault="00D35BD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D35BDD">
        <w:rPr>
          <w:rFonts w:ascii="Arial" w:eastAsia="Times New Roman" w:hAnsi="Arial" w:cs="Arial"/>
          <w:lang w:eastAsia="sl-SI"/>
        </w:rPr>
        <w:t>Za izvedbo te pogodbe je s strani občine zadolžena Martina Lj</w:t>
      </w:r>
      <w:r w:rsidR="002A11F0">
        <w:rPr>
          <w:rFonts w:ascii="Arial" w:eastAsia="Times New Roman" w:hAnsi="Arial" w:cs="Arial"/>
          <w:lang w:eastAsia="sl-SI"/>
        </w:rPr>
        <w:t>ubej, višja svetovalka za gospodarske zadeve</w:t>
      </w:r>
      <w:r w:rsidR="00920943">
        <w:rPr>
          <w:rFonts w:ascii="Arial" w:eastAsia="Times New Roman" w:hAnsi="Arial" w:cs="Arial"/>
          <w:lang w:eastAsia="sl-SI"/>
        </w:rPr>
        <w:t>,</w:t>
      </w:r>
      <w:r w:rsidR="00920943" w:rsidRPr="00920943">
        <w:rPr>
          <w:rFonts w:ascii="Arial" w:eastAsia="Times New Roman" w:hAnsi="Arial" w:cs="Arial"/>
          <w:lang w:eastAsia="sl-SI"/>
        </w:rPr>
        <w:t xml:space="preserve"> </w:t>
      </w:r>
      <w:r w:rsidR="00920943">
        <w:rPr>
          <w:rFonts w:ascii="Arial" w:eastAsia="Times New Roman" w:hAnsi="Arial" w:cs="Arial"/>
          <w:lang w:eastAsia="sl-SI"/>
        </w:rPr>
        <w:t>s strani upravičenca pa nosilec dopolnilne dejavnosti</w:t>
      </w:r>
      <w:r w:rsidRPr="00D35BDD">
        <w:rPr>
          <w:rFonts w:ascii="Arial" w:eastAsia="Times New Roman" w:hAnsi="Arial" w:cs="Arial"/>
          <w:lang w:eastAsia="sl-SI"/>
        </w:rPr>
        <w:t>.</w:t>
      </w:r>
    </w:p>
    <w:p w14:paraId="1AC64F10" w14:textId="77777777" w:rsidR="00D35BDD" w:rsidRDefault="00D35BD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4D3DE1F" w14:textId="77777777" w:rsidR="004E36E5" w:rsidRPr="007F523D" w:rsidRDefault="004E36E5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EFD25C7" w14:textId="77777777" w:rsidR="007F523D" w:rsidRPr="007F523D" w:rsidRDefault="007F523D" w:rsidP="006824A8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lastRenderedPageBreak/>
        <w:t>člen</w:t>
      </w:r>
    </w:p>
    <w:p w14:paraId="209F06F5" w14:textId="77777777" w:rsidR="004E36E5" w:rsidRDefault="004E36E5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FDA994F" w14:textId="77777777" w:rsidR="007F523D" w:rsidRP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Morebitne spremembe te pogodbe so možne le s sklenitvijo aneksa k tej pogodbi.</w:t>
      </w:r>
    </w:p>
    <w:p w14:paraId="503816EF" w14:textId="77777777" w:rsid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2D4A140" w14:textId="77777777" w:rsidR="004E36E5" w:rsidRPr="007F523D" w:rsidRDefault="004E36E5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23AC03D" w14:textId="77777777" w:rsidR="007F523D" w:rsidRPr="007F523D" w:rsidRDefault="007F523D" w:rsidP="006824A8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14:paraId="22ED892D" w14:textId="77777777" w:rsidR="004E36E5" w:rsidRDefault="004E36E5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DB452DA" w14:textId="77777777" w:rsidR="007F523D" w:rsidRPr="0001165C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>Pogodbeni stranki sta enotni, da bosta spore, ki bi nastali v zvezi s to pogodbo, reševali sporazumno, v nasprotnem primeru pa jih bo reševalo krajevno in stvarno pristojno sodišče.</w:t>
      </w:r>
    </w:p>
    <w:p w14:paraId="59DB34F5" w14:textId="77777777" w:rsid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98B8AF2" w14:textId="77777777" w:rsidR="004E36E5" w:rsidRPr="007F523D" w:rsidRDefault="004E36E5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95E4DFE" w14:textId="77777777" w:rsidR="007F523D" w:rsidRPr="007F523D" w:rsidRDefault="007F523D" w:rsidP="006824A8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14:paraId="01E2C838" w14:textId="77777777" w:rsidR="004E36E5" w:rsidRDefault="004E36E5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427AFA2" w14:textId="77777777" w:rsidR="007F523D" w:rsidRP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F523D">
        <w:rPr>
          <w:rFonts w:ascii="Arial" w:eastAsia="Times New Roman" w:hAnsi="Arial" w:cs="Arial"/>
          <w:lang w:eastAsia="sl-SI"/>
        </w:rPr>
        <w:t>Pogodba je sklenjena, ko jo podpišeta obe pogodbeni stranki in velja od podpisa pogodbe.</w:t>
      </w:r>
    </w:p>
    <w:p w14:paraId="3189C8E6" w14:textId="77777777" w:rsidR="007F523D" w:rsidRDefault="007F523D" w:rsidP="006824A8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0DECF174" w14:textId="77777777" w:rsidR="004E36E5" w:rsidRPr="007F523D" w:rsidRDefault="004E36E5" w:rsidP="006824A8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55F7B712" w14:textId="77777777" w:rsidR="007F523D" w:rsidRPr="007F523D" w:rsidRDefault="007F523D" w:rsidP="006824A8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7F523D">
        <w:rPr>
          <w:rFonts w:ascii="Arial" w:eastAsia="Times New Roman" w:hAnsi="Arial" w:cs="Arial"/>
          <w:b/>
          <w:lang w:eastAsia="sl-SI"/>
        </w:rPr>
        <w:t>člen</w:t>
      </w:r>
    </w:p>
    <w:p w14:paraId="1B3715C4" w14:textId="77777777" w:rsidR="004E36E5" w:rsidRDefault="004E36E5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B4ACD15" w14:textId="77777777" w:rsidR="007F523D" w:rsidRPr="007F523D" w:rsidRDefault="00231F97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31F97">
        <w:rPr>
          <w:rFonts w:ascii="Arial" w:eastAsia="Times New Roman" w:hAnsi="Arial" w:cs="Arial"/>
          <w:lang w:eastAsia="sl-SI"/>
        </w:rPr>
        <w:t>Pogodba je sestavljena v dveh enakih izvodih, od katerih prejme po en izvod vsaka pogodbena stranka.</w:t>
      </w:r>
    </w:p>
    <w:p w14:paraId="6FAA600A" w14:textId="77777777" w:rsidR="007F523D" w:rsidRPr="007F523D" w:rsidRDefault="007F523D" w:rsidP="006824A8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6334F6C" w14:textId="77777777" w:rsidR="007F523D" w:rsidRDefault="007F523D" w:rsidP="006824A8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126"/>
        <w:gridCol w:w="3586"/>
      </w:tblGrid>
      <w:tr w:rsidR="007F523D" w:rsidRPr="001E5681" w14:paraId="03CFE941" w14:textId="77777777" w:rsidTr="00A71E14">
        <w:tc>
          <w:tcPr>
            <w:tcW w:w="3898" w:type="dxa"/>
          </w:tcPr>
          <w:p w14:paraId="297AE2BD" w14:textId="77777777" w:rsidR="007F523D" w:rsidRDefault="007F523D" w:rsidP="006824A8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6A5933EA" w14:textId="77777777" w:rsidR="006E773F" w:rsidRPr="001E5681" w:rsidRDefault="006E773F" w:rsidP="006824A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1E5681">
              <w:rPr>
                <w:rFonts w:ascii="Arial" w:eastAsia="Times New Roman" w:hAnsi="Arial" w:cs="Arial"/>
                <w:lang w:eastAsia="sl-SI"/>
              </w:rPr>
              <w:t xml:space="preserve">Številka: </w:t>
            </w:r>
          </w:p>
          <w:p w14:paraId="7B298E3E" w14:textId="77777777" w:rsidR="006E773F" w:rsidRPr="001E5681" w:rsidRDefault="006E773F" w:rsidP="006824A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  <w:r w:rsidRPr="001E5681">
              <w:rPr>
                <w:rFonts w:ascii="Arial" w:eastAsia="Times New Roman" w:hAnsi="Arial" w:cs="Arial"/>
                <w:lang w:eastAsia="sl-SI"/>
              </w:rPr>
              <w:t>Šentjur, ____________</w:t>
            </w:r>
            <w:r>
              <w:rPr>
                <w:rFonts w:ascii="Arial" w:eastAsia="Times New Roman" w:hAnsi="Arial" w:cs="Arial"/>
                <w:lang w:eastAsia="sl-SI"/>
              </w:rPr>
              <w:t>____</w:t>
            </w:r>
            <w:r w:rsidRPr="001E5681">
              <w:rPr>
                <w:rFonts w:ascii="Arial" w:eastAsia="Times New Roman" w:hAnsi="Arial" w:cs="Arial"/>
                <w:lang w:eastAsia="sl-SI"/>
              </w:rPr>
              <w:t>_____</w:t>
            </w:r>
          </w:p>
          <w:p w14:paraId="0442D27E" w14:textId="77777777" w:rsidR="007F523D" w:rsidRDefault="007F523D" w:rsidP="006824A8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1291E9E4" w14:textId="77777777" w:rsidR="005F2718" w:rsidRDefault="005F2718" w:rsidP="006824A8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02C69990" w14:textId="77777777" w:rsidR="004E36E5" w:rsidRDefault="004E36E5" w:rsidP="006824A8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17FDD29A" w14:textId="77777777" w:rsidR="005F2718" w:rsidRPr="001E5681" w:rsidRDefault="005F2718" w:rsidP="006824A8">
            <w:pPr>
              <w:spacing w:after="0" w:line="240" w:lineRule="auto"/>
              <w:rPr>
                <w:rFonts w:ascii="Arial" w:eastAsia="Times New Roman" w:hAnsi="Arial" w:cs="Arial"/>
                <w:noProof/>
                <w:lang w:eastAsia="sl-SI"/>
              </w:rPr>
            </w:pPr>
          </w:p>
        </w:tc>
        <w:tc>
          <w:tcPr>
            <w:tcW w:w="2126" w:type="dxa"/>
          </w:tcPr>
          <w:p w14:paraId="7F8514A4" w14:textId="77777777" w:rsidR="007F523D" w:rsidRDefault="007F523D" w:rsidP="006824A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2F75DF59" w14:textId="77777777" w:rsidR="007F523D" w:rsidRDefault="007F523D" w:rsidP="006824A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58063844" w14:textId="77777777" w:rsidR="007F523D" w:rsidRDefault="007F523D" w:rsidP="006824A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  <w:p w14:paraId="01A967DE" w14:textId="77777777" w:rsidR="007F523D" w:rsidRPr="001E5681" w:rsidRDefault="007F523D" w:rsidP="006824A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3586" w:type="dxa"/>
          </w:tcPr>
          <w:p w14:paraId="5B0256FC" w14:textId="77777777" w:rsidR="007F523D" w:rsidRPr="001E5681" w:rsidRDefault="007F523D" w:rsidP="006824A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7F523D" w:rsidRPr="001E5681" w14:paraId="412FC3AC" w14:textId="77777777" w:rsidTr="00A71E14">
        <w:tc>
          <w:tcPr>
            <w:tcW w:w="3898" w:type="dxa"/>
          </w:tcPr>
          <w:p w14:paraId="5A340A2D" w14:textId="77777777" w:rsidR="007F523D" w:rsidRDefault="007F523D" w:rsidP="006824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noProof/>
                <w:lang w:eastAsia="sl-SI"/>
              </w:rPr>
              <w:t>Upravičenec</w:t>
            </w:r>
            <w:r w:rsidRPr="001E5681">
              <w:rPr>
                <w:rFonts w:ascii="Arial" w:eastAsia="Times New Roman" w:hAnsi="Arial" w:cs="Arial"/>
                <w:noProof/>
                <w:lang w:eastAsia="sl-SI"/>
              </w:rPr>
              <w:t xml:space="preserve"> </w:t>
            </w:r>
          </w:p>
          <w:p w14:paraId="19773698" w14:textId="77777777" w:rsidR="007F523D" w:rsidRPr="001E5681" w:rsidRDefault="007F523D" w:rsidP="006824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0D761B52" w14:textId="77777777" w:rsidR="007F523D" w:rsidRPr="001E5681" w:rsidRDefault="007F523D" w:rsidP="006824A8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  <w:r w:rsidRPr="001E5681">
              <w:rPr>
                <w:rFonts w:ascii="Arial" w:eastAsia="Times New Roman" w:hAnsi="Arial" w:cs="Arial"/>
                <w:noProof/>
                <w:lang w:eastAsia="sl-SI"/>
              </w:rPr>
              <w:t>________________________</w:t>
            </w:r>
          </w:p>
          <w:p w14:paraId="0702D1D0" w14:textId="77777777" w:rsidR="007F523D" w:rsidRPr="001E5681" w:rsidRDefault="007F523D" w:rsidP="006824A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2126" w:type="dxa"/>
          </w:tcPr>
          <w:p w14:paraId="1237D4CF" w14:textId="77777777" w:rsidR="007F523D" w:rsidRPr="001E5681" w:rsidRDefault="007F523D" w:rsidP="006824A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3586" w:type="dxa"/>
          </w:tcPr>
          <w:p w14:paraId="02EBBE2D" w14:textId="77777777" w:rsidR="007F523D" w:rsidRPr="001E5681" w:rsidRDefault="007F523D" w:rsidP="006824A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 w:rsidRPr="001E5681">
              <w:rPr>
                <w:rFonts w:ascii="Arial" w:eastAsia="Times New Roman" w:hAnsi="Arial" w:cs="Arial"/>
                <w:lang w:eastAsia="sl-SI"/>
              </w:rPr>
              <w:t>OBČINA ŠENTJUR</w:t>
            </w:r>
          </w:p>
          <w:p w14:paraId="28EB87EF" w14:textId="77777777" w:rsidR="006E773F" w:rsidRDefault="006E773F" w:rsidP="006824A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6ECAAF85" w14:textId="77777777" w:rsidR="007F523D" w:rsidRPr="001E5681" w:rsidRDefault="007F523D" w:rsidP="006824A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 w:rsidRPr="001E5681">
              <w:rPr>
                <w:rFonts w:ascii="Arial" w:eastAsia="Times New Roman" w:hAnsi="Arial" w:cs="Arial"/>
                <w:lang w:eastAsia="sl-SI"/>
              </w:rPr>
              <w:t>mag. Marko DIACI, župan</w:t>
            </w:r>
          </w:p>
          <w:p w14:paraId="70BC6E09" w14:textId="77777777" w:rsidR="007F523D" w:rsidRPr="001E5681" w:rsidRDefault="007F523D" w:rsidP="006824A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07D63EB1" w14:textId="77777777" w:rsidR="007F523D" w:rsidRPr="001E5681" w:rsidRDefault="007F523D" w:rsidP="006824A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6072803D" w14:textId="77777777" w:rsidR="007F523D" w:rsidRDefault="007F523D" w:rsidP="006824A8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3AE8D70" w14:textId="77777777" w:rsidR="001E2F51" w:rsidRDefault="001E2F51" w:rsidP="006824A8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sectPr w:rsidR="001E2F51" w:rsidSect="00DB0A0C">
      <w:headerReference w:type="default" r:id="rId7"/>
      <w:pgSz w:w="11906" w:h="16838"/>
      <w:pgMar w:top="1417" w:right="1417" w:bottom="1135" w:left="1417" w:header="426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F11CF" w14:textId="77777777" w:rsidR="00A21DA0" w:rsidRDefault="00A21DA0" w:rsidP="007F523D">
      <w:pPr>
        <w:spacing w:after="0" w:line="240" w:lineRule="auto"/>
      </w:pPr>
      <w:r>
        <w:separator/>
      </w:r>
    </w:p>
  </w:endnote>
  <w:endnote w:type="continuationSeparator" w:id="0">
    <w:p w14:paraId="234B176E" w14:textId="77777777" w:rsidR="00A21DA0" w:rsidRDefault="00A21DA0" w:rsidP="007F5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DCDC2" w14:textId="77777777" w:rsidR="00A21DA0" w:rsidRDefault="00A21DA0" w:rsidP="007F523D">
      <w:pPr>
        <w:spacing w:after="0" w:line="240" w:lineRule="auto"/>
      </w:pPr>
      <w:r>
        <w:separator/>
      </w:r>
    </w:p>
  </w:footnote>
  <w:footnote w:type="continuationSeparator" w:id="0">
    <w:p w14:paraId="2D4B4BFE" w14:textId="77777777" w:rsidR="00A21DA0" w:rsidRDefault="00A21DA0" w:rsidP="007F5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C655F" w14:textId="77777777" w:rsidR="006E773F" w:rsidRDefault="006E773F" w:rsidP="006E773F">
    <w:pPr>
      <w:pStyle w:val="Glava"/>
      <w:jc w:val="right"/>
      <w:rPr>
        <w:rFonts w:ascii="Times New Roman" w:hAnsi="Times New Roman" w:cs="Times New Roman"/>
        <w:i/>
        <w:spacing w:val="20"/>
        <w:u w:val="single"/>
      </w:rPr>
    </w:pPr>
  </w:p>
  <w:p w14:paraId="5F99E34C" w14:textId="77777777" w:rsidR="006E773F" w:rsidRDefault="006E773F" w:rsidP="006E773F">
    <w:pPr>
      <w:pStyle w:val="Glava"/>
      <w:jc w:val="right"/>
      <w:rPr>
        <w:rFonts w:ascii="Times New Roman" w:hAnsi="Times New Roman" w:cs="Times New Roman"/>
        <w:i/>
        <w:spacing w:val="20"/>
        <w:u w:val="single"/>
      </w:rPr>
    </w:pPr>
  </w:p>
  <w:p w14:paraId="2DB1C921" w14:textId="77777777" w:rsidR="006E773F" w:rsidRPr="001C467E" w:rsidRDefault="006E773F" w:rsidP="006E773F">
    <w:pPr>
      <w:pStyle w:val="Glava"/>
      <w:jc w:val="right"/>
      <w:rPr>
        <w:rFonts w:ascii="Times New Roman" w:hAnsi="Times New Roman" w:cs="Times New Roman"/>
        <w:i/>
        <w:spacing w:val="20"/>
        <w:u w:val="single"/>
      </w:rPr>
    </w:pPr>
    <w:r w:rsidRPr="001C467E">
      <w:rPr>
        <w:rFonts w:ascii="Times New Roman" w:hAnsi="Times New Roman" w:cs="Times New Roman"/>
        <w:i/>
        <w:spacing w:val="20"/>
        <w:u w:val="single"/>
      </w:rPr>
      <w:t>Vzorec pogodbe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783AA1"/>
    <w:multiLevelType w:val="hybridMultilevel"/>
    <w:tmpl w:val="FD6006F6"/>
    <w:lvl w:ilvl="0" w:tplc="012EB66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3A4704"/>
    <w:multiLevelType w:val="hybridMultilevel"/>
    <w:tmpl w:val="2CF4D782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96FB3"/>
    <w:multiLevelType w:val="hybridMultilevel"/>
    <w:tmpl w:val="C6E85B48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34E4A"/>
    <w:multiLevelType w:val="hybridMultilevel"/>
    <w:tmpl w:val="C1D0C214"/>
    <w:lvl w:ilvl="0" w:tplc="F4A4DC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B598A"/>
    <w:multiLevelType w:val="hybridMultilevel"/>
    <w:tmpl w:val="BDA6062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F19F8"/>
    <w:multiLevelType w:val="hybridMultilevel"/>
    <w:tmpl w:val="D09A2D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A07B1"/>
    <w:multiLevelType w:val="hybridMultilevel"/>
    <w:tmpl w:val="BED449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2100F"/>
    <w:multiLevelType w:val="hybridMultilevel"/>
    <w:tmpl w:val="F8B6EFF0"/>
    <w:lvl w:ilvl="0" w:tplc="C36EFCA6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255EE"/>
    <w:multiLevelType w:val="hybridMultilevel"/>
    <w:tmpl w:val="901AC9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A4612"/>
    <w:multiLevelType w:val="hybridMultilevel"/>
    <w:tmpl w:val="774AF1A2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176525">
    <w:abstractNumId w:val="0"/>
  </w:num>
  <w:num w:numId="2" w16cid:durableId="106000738">
    <w:abstractNumId w:val="5"/>
  </w:num>
  <w:num w:numId="3" w16cid:durableId="1057627611">
    <w:abstractNumId w:val="7"/>
  </w:num>
  <w:num w:numId="4" w16cid:durableId="309407566">
    <w:abstractNumId w:val="6"/>
  </w:num>
  <w:num w:numId="5" w16cid:durableId="1992908424">
    <w:abstractNumId w:val="8"/>
  </w:num>
  <w:num w:numId="6" w16cid:durableId="1905751003">
    <w:abstractNumId w:val="10"/>
  </w:num>
  <w:num w:numId="7" w16cid:durableId="1435832117">
    <w:abstractNumId w:val="1"/>
  </w:num>
  <w:num w:numId="8" w16cid:durableId="958027318">
    <w:abstractNumId w:val="3"/>
  </w:num>
  <w:num w:numId="9" w16cid:durableId="1272977259">
    <w:abstractNumId w:val="9"/>
  </w:num>
  <w:num w:numId="10" w16cid:durableId="2042048917">
    <w:abstractNumId w:val="2"/>
  </w:num>
  <w:num w:numId="11" w16cid:durableId="397367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23D"/>
    <w:rsid w:val="00041E57"/>
    <w:rsid w:val="00106F9A"/>
    <w:rsid w:val="00124CC0"/>
    <w:rsid w:val="0012558F"/>
    <w:rsid w:val="00173180"/>
    <w:rsid w:val="00175DC6"/>
    <w:rsid w:val="001B44F8"/>
    <w:rsid w:val="001E0C86"/>
    <w:rsid w:val="001E2F51"/>
    <w:rsid w:val="00213D35"/>
    <w:rsid w:val="00231F97"/>
    <w:rsid w:val="00292F2F"/>
    <w:rsid w:val="002A11F0"/>
    <w:rsid w:val="00300B24"/>
    <w:rsid w:val="00372E79"/>
    <w:rsid w:val="00373F4F"/>
    <w:rsid w:val="003A7546"/>
    <w:rsid w:val="003C7E2A"/>
    <w:rsid w:val="003E42C7"/>
    <w:rsid w:val="004000C5"/>
    <w:rsid w:val="004A2335"/>
    <w:rsid w:val="004A5840"/>
    <w:rsid w:val="004E36E5"/>
    <w:rsid w:val="005015F6"/>
    <w:rsid w:val="00507259"/>
    <w:rsid w:val="00524D49"/>
    <w:rsid w:val="00545F22"/>
    <w:rsid w:val="005620C3"/>
    <w:rsid w:val="005F2718"/>
    <w:rsid w:val="005F7900"/>
    <w:rsid w:val="00611B4E"/>
    <w:rsid w:val="006135AD"/>
    <w:rsid w:val="00616C7F"/>
    <w:rsid w:val="006824A8"/>
    <w:rsid w:val="006E773F"/>
    <w:rsid w:val="0070049D"/>
    <w:rsid w:val="0072495C"/>
    <w:rsid w:val="00761536"/>
    <w:rsid w:val="0077125D"/>
    <w:rsid w:val="007846C4"/>
    <w:rsid w:val="007A5F99"/>
    <w:rsid w:val="007B7626"/>
    <w:rsid w:val="007E2EF7"/>
    <w:rsid w:val="007E3631"/>
    <w:rsid w:val="007E4EBB"/>
    <w:rsid w:val="007F523D"/>
    <w:rsid w:val="00841C6C"/>
    <w:rsid w:val="00920943"/>
    <w:rsid w:val="00964924"/>
    <w:rsid w:val="00990830"/>
    <w:rsid w:val="009F642C"/>
    <w:rsid w:val="00A11F6D"/>
    <w:rsid w:val="00A21DA0"/>
    <w:rsid w:val="00A57262"/>
    <w:rsid w:val="00A71E14"/>
    <w:rsid w:val="00A94427"/>
    <w:rsid w:val="00AC5345"/>
    <w:rsid w:val="00B0189D"/>
    <w:rsid w:val="00B119E1"/>
    <w:rsid w:val="00B14479"/>
    <w:rsid w:val="00B45CD3"/>
    <w:rsid w:val="00BB76BA"/>
    <w:rsid w:val="00BC3104"/>
    <w:rsid w:val="00C233B4"/>
    <w:rsid w:val="00C559B1"/>
    <w:rsid w:val="00CB083B"/>
    <w:rsid w:val="00CF6B0A"/>
    <w:rsid w:val="00D3454C"/>
    <w:rsid w:val="00D35BDD"/>
    <w:rsid w:val="00D369B3"/>
    <w:rsid w:val="00D5294A"/>
    <w:rsid w:val="00D74653"/>
    <w:rsid w:val="00D95A05"/>
    <w:rsid w:val="00DB0A0C"/>
    <w:rsid w:val="00DD5A01"/>
    <w:rsid w:val="00DE0309"/>
    <w:rsid w:val="00DE3D78"/>
    <w:rsid w:val="00DE7BFD"/>
    <w:rsid w:val="00E0633D"/>
    <w:rsid w:val="00E75FC7"/>
    <w:rsid w:val="00E92C17"/>
    <w:rsid w:val="00F31B19"/>
    <w:rsid w:val="00F546D7"/>
    <w:rsid w:val="00F964E1"/>
    <w:rsid w:val="00FB68CC"/>
    <w:rsid w:val="00FD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94ACB"/>
  <w15:docId w15:val="{18140326-0101-4FD9-ABB7-798A2751A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F5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F523D"/>
  </w:style>
  <w:style w:type="paragraph" w:styleId="Noga">
    <w:name w:val="footer"/>
    <w:basedOn w:val="Navaden"/>
    <w:link w:val="NogaZnak"/>
    <w:uiPriority w:val="99"/>
    <w:rsid w:val="007F523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7F523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7F5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Ljubej</dc:creator>
  <cp:lastModifiedBy>Martina Ljubej</cp:lastModifiedBy>
  <cp:revision>4</cp:revision>
  <cp:lastPrinted>2018-01-17T08:40:00Z</cp:lastPrinted>
  <dcterms:created xsi:type="dcterms:W3CDTF">2024-04-19T10:43:00Z</dcterms:created>
  <dcterms:modified xsi:type="dcterms:W3CDTF">2025-02-06T13:57:00Z</dcterms:modified>
</cp:coreProperties>
</file>